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4474" w14:textId="76E2C604" w:rsidR="0087022D" w:rsidRDefault="0087022D" w:rsidP="00466A4D">
      <w:pPr>
        <w:tabs>
          <w:tab w:val="left" w:pos="284"/>
        </w:tabs>
        <w:ind w:right="-23"/>
        <w:jc w:val="center"/>
        <w:rPr>
          <w:b/>
          <w:sz w:val="28"/>
          <w:szCs w:val="28"/>
        </w:rPr>
      </w:pPr>
      <w:r w:rsidRPr="0087022D">
        <w:rPr>
          <w:b/>
          <w:sz w:val="28"/>
          <w:szCs w:val="28"/>
        </w:rPr>
        <w:t>ANUNȚ DE CONCURS</w:t>
      </w:r>
    </w:p>
    <w:p w14:paraId="6C7DE0B6" w14:textId="77777777" w:rsidR="00466A4D" w:rsidRDefault="00466A4D" w:rsidP="00466A4D">
      <w:pPr>
        <w:tabs>
          <w:tab w:val="left" w:pos="284"/>
        </w:tabs>
        <w:ind w:right="-23"/>
        <w:jc w:val="center"/>
        <w:rPr>
          <w:b/>
          <w:sz w:val="28"/>
          <w:szCs w:val="28"/>
        </w:rPr>
      </w:pPr>
    </w:p>
    <w:p w14:paraId="2CAA53B3" w14:textId="359075EA" w:rsidR="00466A4D" w:rsidRPr="0087022D" w:rsidRDefault="00466A4D" w:rsidP="0068058F">
      <w:pPr>
        <w:tabs>
          <w:tab w:val="left" w:pos="284"/>
        </w:tabs>
        <w:ind w:right="-23"/>
        <w:rPr>
          <w:b/>
          <w:sz w:val="28"/>
          <w:szCs w:val="28"/>
        </w:rPr>
      </w:pPr>
    </w:p>
    <w:p w14:paraId="74D37392" w14:textId="6164CF8B" w:rsidR="0087022D" w:rsidRPr="009E7B96" w:rsidRDefault="0087022D" w:rsidP="0087022D">
      <w:pPr>
        <w:tabs>
          <w:tab w:val="left" w:pos="284"/>
        </w:tabs>
        <w:ind w:right="-23"/>
        <w:jc w:val="both"/>
      </w:pPr>
      <w:r w:rsidRPr="00FD510F">
        <w:t xml:space="preserve">Primăria Comunei </w:t>
      </w:r>
      <w:r w:rsidR="009123A8" w:rsidRPr="00FD510F">
        <w:t>Mădăraș</w:t>
      </w:r>
      <w:r w:rsidRPr="00FD510F">
        <w:t xml:space="preserve"> organizează concurs în data de</w:t>
      </w:r>
      <w:r w:rsidRPr="009E7B96">
        <w:t xml:space="preserve"> </w:t>
      </w:r>
      <w:r w:rsidR="00A52A61" w:rsidRPr="00A52A61">
        <w:rPr>
          <w:b/>
        </w:rPr>
        <w:t>0</w:t>
      </w:r>
      <w:r w:rsidR="00160749" w:rsidRPr="00A52A61">
        <w:rPr>
          <w:b/>
        </w:rPr>
        <w:t>9.</w:t>
      </w:r>
      <w:r w:rsidR="00466A4D" w:rsidRPr="00A52A61">
        <w:rPr>
          <w:b/>
        </w:rPr>
        <w:t>0</w:t>
      </w:r>
      <w:r w:rsidR="00A52A61" w:rsidRPr="00A52A61">
        <w:rPr>
          <w:b/>
        </w:rPr>
        <w:t>7</w:t>
      </w:r>
      <w:r w:rsidR="0059577A" w:rsidRPr="00A52A61">
        <w:rPr>
          <w:b/>
        </w:rPr>
        <w:t>.</w:t>
      </w:r>
      <w:r w:rsidRPr="00A52A61">
        <w:rPr>
          <w:b/>
        </w:rPr>
        <w:t>202</w:t>
      </w:r>
      <w:r w:rsidR="0059577A" w:rsidRPr="00A52A61">
        <w:rPr>
          <w:b/>
        </w:rPr>
        <w:t>5</w:t>
      </w:r>
      <w:r w:rsidRPr="00A52A61">
        <w:rPr>
          <w:b/>
        </w:rPr>
        <w:t>, or</w:t>
      </w:r>
      <w:r w:rsidR="00160749" w:rsidRPr="00A52A61">
        <w:rPr>
          <w:b/>
        </w:rPr>
        <w:t>a</w:t>
      </w:r>
      <w:r w:rsidRPr="00A52A61">
        <w:rPr>
          <w:b/>
        </w:rPr>
        <w:t xml:space="preserve"> </w:t>
      </w:r>
      <w:r w:rsidR="00A52A61" w:rsidRPr="00A52A61">
        <w:rPr>
          <w:b/>
        </w:rPr>
        <w:t>09</w:t>
      </w:r>
      <w:r w:rsidR="00A52A61" w:rsidRPr="00A52A61">
        <w:rPr>
          <w:b/>
          <w:bCs/>
          <w:vertAlign w:val="superscript"/>
        </w:rPr>
        <w:t>:00</w:t>
      </w:r>
      <w:r w:rsidRPr="00A52A61">
        <w:t xml:space="preserve"> </w:t>
      </w:r>
      <w:r w:rsidRPr="009E7B96">
        <w:t xml:space="preserve">la sediul instituției, pentru ocuparea pe perioadă </w:t>
      </w:r>
      <w:r w:rsidR="0059577A" w:rsidRPr="009E7B96">
        <w:t>ne</w:t>
      </w:r>
      <w:r w:rsidRPr="009E7B96">
        <w:t>det</w:t>
      </w:r>
      <w:r w:rsidR="008E42BA" w:rsidRPr="009E7B96">
        <w:t>e</w:t>
      </w:r>
      <w:r w:rsidRPr="009E7B96">
        <w:t>rminată</w:t>
      </w:r>
      <w:r w:rsidR="008E42BA" w:rsidRPr="009E7B96">
        <w:t>,</w:t>
      </w:r>
      <w:r w:rsidRPr="009E7B96">
        <w:t xml:space="preserve"> a următorului post vacant, funcție publică de excecuție:  </w:t>
      </w:r>
    </w:p>
    <w:p w14:paraId="02B82805" w14:textId="0208719F" w:rsidR="0087022D" w:rsidRDefault="0087022D" w:rsidP="0087022D">
      <w:pPr>
        <w:tabs>
          <w:tab w:val="left" w:pos="284"/>
        </w:tabs>
        <w:ind w:right="-23"/>
        <w:jc w:val="both"/>
        <w:rPr>
          <w:sz w:val="28"/>
          <w:szCs w:val="28"/>
        </w:rPr>
      </w:pPr>
    </w:p>
    <w:p w14:paraId="691170EE" w14:textId="77777777" w:rsidR="0068058F" w:rsidRDefault="0068058F" w:rsidP="0068058F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DENUMIREA POSTULUI: Referent cultural</w:t>
      </w:r>
    </w:p>
    <w:p w14:paraId="5D26441C" w14:textId="77777777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NUMĂRUL POSTURILOR: 1 post vacant</w:t>
      </w:r>
    </w:p>
    <w:p w14:paraId="200FC45C" w14:textId="77777777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NIVELUL POSTULUI: funcție de execuție</w:t>
      </w:r>
    </w:p>
    <w:p w14:paraId="17ECBD43" w14:textId="77777777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COMPARTIMENT/STRUCTURĂ: Cultură</w:t>
      </w:r>
    </w:p>
    <w:p w14:paraId="702583E3" w14:textId="77777777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DURATA TIMPULUI DE LUCRU: 8 ore pe zi; 40 de ore pe săptămână</w:t>
      </w:r>
    </w:p>
    <w:p w14:paraId="18FB8B8C" w14:textId="6A417F6B" w:rsidR="0068058F" w:rsidRDefault="0068058F" w:rsidP="0068058F">
      <w:pPr>
        <w:tabs>
          <w:tab w:val="left" w:pos="284"/>
        </w:tabs>
        <w:ind w:right="-23"/>
        <w:jc w:val="both"/>
        <w:rPr>
          <w:sz w:val="28"/>
          <w:szCs w:val="28"/>
        </w:rPr>
      </w:pPr>
      <w:r>
        <w:rPr>
          <w:rFonts w:eastAsiaTheme="minorHAnsi"/>
          <w:b/>
          <w:bCs/>
        </w:rPr>
        <w:t>PERIOAD</w:t>
      </w:r>
      <w:r>
        <w:rPr>
          <w:rFonts w:ascii="TimesNewRomanPS-BoldMT" w:eastAsiaTheme="minorHAnsi" w:hAnsi="TimesNewRomanPS-BoldMT" w:cs="TimesNewRomanPS-BoldMT"/>
          <w:b/>
          <w:bCs/>
        </w:rPr>
        <w:t>A: nedeterminată</w:t>
      </w:r>
      <w:r>
        <w:rPr>
          <w:rFonts w:eastAsiaTheme="minorHAnsi"/>
        </w:rPr>
        <w:t>.</w:t>
      </w:r>
    </w:p>
    <w:p w14:paraId="6C70FAA3" w14:textId="77777777" w:rsidR="003C4758" w:rsidRPr="003C4758" w:rsidRDefault="003C4758" w:rsidP="003C4758">
      <w:pPr>
        <w:tabs>
          <w:tab w:val="left" w:pos="284"/>
        </w:tabs>
        <w:ind w:right="-23"/>
        <w:jc w:val="both"/>
        <w:rPr>
          <w:sz w:val="28"/>
          <w:szCs w:val="28"/>
        </w:rPr>
      </w:pPr>
    </w:p>
    <w:p w14:paraId="454C2305" w14:textId="652A9235" w:rsidR="003C4758" w:rsidRPr="003C4758" w:rsidRDefault="003C4758" w:rsidP="003C4758">
      <w:pPr>
        <w:tabs>
          <w:tab w:val="left" w:pos="284"/>
        </w:tabs>
        <w:ind w:right="-23"/>
        <w:jc w:val="both"/>
        <w:rPr>
          <w:b/>
          <w:bCs/>
          <w:sz w:val="28"/>
          <w:szCs w:val="28"/>
        </w:rPr>
      </w:pPr>
      <w:r w:rsidRPr="003C4758">
        <w:rPr>
          <w:b/>
          <w:bCs/>
          <w:sz w:val="28"/>
          <w:szCs w:val="28"/>
        </w:rPr>
        <w:t>CONDIȚII DE OCUPARE A UNEI FUNCȚII PUBLICE SUNT POTRIVIT ART.</w:t>
      </w:r>
      <w:r w:rsidR="00A52A61">
        <w:rPr>
          <w:b/>
          <w:bCs/>
          <w:sz w:val="28"/>
          <w:szCs w:val="28"/>
        </w:rPr>
        <w:t xml:space="preserve"> </w:t>
      </w:r>
      <w:r w:rsidRPr="003C4758">
        <w:rPr>
          <w:b/>
          <w:bCs/>
          <w:sz w:val="28"/>
          <w:szCs w:val="28"/>
        </w:rPr>
        <w:t xml:space="preserve">465 DIN CODUL ADMINISTRATIV </w:t>
      </w:r>
    </w:p>
    <w:p w14:paraId="14E84E8F" w14:textId="77777777" w:rsidR="003C4758" w:rsidRPr="003C4758" w:rsidRDefault="003C4758" w:rsidP="003C4758">
      <w:pPr>
        <w:tabs>
          <w:tab w:val="left" w:pos="284"/>
        </w:tabs>
        <w:ind w:right="-23"/>
        <w:jc w:val="both"/>
        <w:rPr>
          <w:sz w:val="28"/>
          <w:szCs w:val="28"/>
        </w:rPr>
      </w:pPr>
    </w:p>
    <w:p w14:paraId="4296FA04" w14:textId="6AF9B520" w:rsidR="0068058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TimesNewRomanPS-BoldMT" w:eastAsiaTheme="minorHAnsi" w:hAnsi="TimesNewRomanPS-BoldMT" w:cs="TimesNewRomanPS-BoldMT"/>
          <w:b/>
          <w:bCs/>
        </w:rPr>
        <w:t xml:space="preserve">Condiţiile generale </w:t>
      </w:r>
      <w:r>
        <w:rPr>
          <w:rFonts w:eastAsiaTheme="minorHAnsi"/>
          <w:b/>
          <w:bCs/>
        </w:rPr>
        <w:t xml:space="preserve">de participare </w:t>
      </w:r>
      <w:r>
        <w:rPr>
          <w:rFonts w:ascii="TimesNewRomanPSMT" w:eastAsiaTheme="minorHAnsi" w:hAnsi="TimesNewRomanPSMT" w:cs="TimesNewRomanPSMT"/>
        </w:rPr>
        <w:t xml:space="preserve">sunt cele prevăzute de art. 15 </w:t>
      </w:r>
      <w:r>
        <w:rPr>
          <w:rFonts w:eastAsiaTheme="minorHAnsi"/>
        </w:rPr>
        <w:t>la H.G. nr.</w:t>
      </w:r>
      <w:r w:rsidR="00424F9F">
        <w:rPr>
          <w:rFonts w:eastAsiaTheme="minorHAnsi"/>
        </w:rPr>
        <w:t xml:space="preserve"> </w:t>
      </w:r>
      <w:r>
        <w:rPr>
          <w:rFonts w:eastAsiaTheme="minorHAnsi"/>
        </w:rPr>
        <w:t>1336/28.10.2022 pentru aprobarea Regulamentului-</w:t>
      </w:r>
      <w:r>
        <w:rPr>
          <w:rFonts w:ascii="TimesNewRomanPSMT" w:eastAsiaTheme="minorHAnsi" w:hAnsi="TimesNewRomanPSMT" w:cs="TimesNewRomanPSMT"/>
        </w:rPr>
        <w:t>cadru privind organizarea și dezvoltarea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carierei personalului contractual din sectorul bugetar plătit din fondu</w:t>
      </w:r>
      <w:r>
        <w:rPr>
          <w:rFonts w:eastAsiaTheme="minorHAnsi"/>
        </w:rPr>
        <w:t>ri publice.</w:t>
      </w:r>
    </w:p>
    <w:p w14:paraId="18747580" w14:textId="5E53DF64" w:rsidR="0068058F" w:rsidRPr="00424F9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Pentru a ocupa un post contractual vacant, candidaţii trebuie să îndeplinească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următoarele condiţii generale, conform art. 15 al Regulamentulu</w:t>
      </w:r>
      <w:r>
        <w:rPr>
          <w:rFonts w:eastAsiaTheme="minorHAnsi"/>
        </w:rPr>
        <w:t>i-</w:t>
      </w:r>
      <w:r>
        <w:rPr>
          <w:rFonts w:ascii="TimesNewRomanPSMT" w:eastAsiaTheme="minorHAnsi" w:hAnsi="TimesNewRomanPSMT" w:cs="TimesNewRomanPSMT"/>
        </w:rPr>
        <w:t>cadru aprobat prin Hotărârea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eastAsiaTheme="minorHAnsi"/>
        </w:rPr>
        <w:t>Guvernului nr.</w:t>
      </w:r>
      <w:r w:rsidR="00424F9F">
        <w:rPr>
          <w:rFonts w:eastAsiaTheme="minorHAnsi"/>
        </w:rPr>
        <w:t xml:space="preserve"> </w:t>
      </w:r>
      <w:r>
        <w:rPr>
          <w:rFonts w:eastAsiaTheme="minorHAnsi"/>
        </w:rPr>
        <w:t>1336/28.10.2022:</w:t>
      </w:r>
    </w:p>
    <w:p w14:paraId="46E760CA" w14:textId="4F8621BC" w:rsidR="0068058F" w:rsidRPr="00424F9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TimesNewRomanPSMT" w:eastAsiaTheme="minorHAnsi" w:hAnsi="TimesNewRomanPSMT" w:cs="TimesNewRomanPSMT"/>
        </w:rPr>
        <w:t>a) are cetățenia română sau cetățenia u</w:t>
      </w:r>
      <w:r>
        <w:rPr>
          <w:rFonts w:eastAsiaTheme="minorHAnsi"/>
        </w:rPr>
        <w:t>nui alt stat membru al Uniunii Europene, a unui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stat parte la Acordul privind Spațiul Economic European (SEE) sau cetățenia Confederației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Elvețiene;</w:t>
      </w:r>
    </w:p>
    <w:p w14:paraId="35790298" w14:textId="77777777" w:rsidR="0068058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b) cunoaște limba română, scris și vorbit;</w:t>
      </w:r>
    </w:p>
    <w:p w14:paraId="1129A2B6" w14:textId="3F8A745B" w:rsidR="0068058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TimesNewRomanPSMT" w:eastAsiaTheme="minorHAnsi" w:hAnsi="TimesNewRomanPSMT" w:cs="TimesNewRomanPSMT"/>
        </w:rPr>
        <w:t xml:space="preserve">c) are capacitate de muncă în conformitate cu prevederile Legii </w:t>
      </w:r>
      <w:r>
        <w:rPr>
          <w:rFonts w:eastAsiaTheme="minorHAnsi"/>
        </w:rPr>
        <w:t xml:space="preserve">nr. 53/2003 </w:t>
      </w:r>
      <w:r w:rsidR="00424F9F">
        <w:rPr>
          <w:rFonts w:eastAsiaTheme="minorHAnsi"/>
        </w:rPr>
        <w:t>–</w:t>
      </w:r>
      <w:r>
        <w:rPr>
          <w:rFonts w:eastAsiaTheme="minorHAnsi"/>
        </w:rPr>
        <w:t xml:space="preserve"> Codul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muncii, republicată, cu modificările și completările ulterioare</w:t>
      </w:r>
      <w:r>
        <w:rPr>
          <w:rFonts w:eastAsiaTheme="minorHAnsi"/>
        </w:rPr>
        <w:t>;</w:t>
      </w:r>
    </w:p>
    <w:p w14:paraId="7CB83693" w14:textId="063C8F83" w:rsidR="0068058F" w:rsidRPr="00424F9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d) are o stare de sănătate corespunzătoare postului pentru care candidează, atestată pe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 xml:space="preserve">baza adeverinței medicale eliberate de medicul de familie sau de unitățile sanitare </w:t>
      </w:r>
      <w:r>
        <w:rPr>
          <w:rFonts w:eastAsiaTheme="minorHAnsi"/>
        </w:rPr>
        <w:t>abilitate;</w:t>
      </w:r>
    </w:p>
    <w:p w14:paraId="61DDAC3E" w14:textId="0D4F5414" w:rsidR="0068058F" w:rsidRPr="00424F9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e) îndeplinește condițiile de studii, de vechime în specialitate și, după caz, alte condiții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specifice potrivit cerințelor postului scos la co</w:t>
      </w:r>
      <w:r>
        <w:rPr>
          <w:rFonts w:eastAsiaTheme="minorHAnsi"/>
        </w:rPr>
        <w:t>ncurs;</w:t>
      </w:r>
    </w:p>
    <w:p w14:paraId="1CA9FB72" w14:textId="6DA7980C" w:rsidR="0068058F" w:rsidRPr="00424F9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f) nu a fost condamnată definitiv pentru săvârșirea unei infracțiuni contra securității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naționale, contra autorității, contra umanității, infracțiuni de corupție sau de serviciu,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infracțiuni de fals ori contra înfăptuirii justiției, infracțiuni săvârșite cu intenție care ar face o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persoană candidată la post incompatibilă cu exercitarea funcției cont</w:t>
      </w:r>
      <w:r>
        <w:rPr>
          <w:rFonts w:eastAsiaTheme="minorHAnsi"/>
        </w:rPr>
        <w:t>ractuale pentru care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candidează, cu excepția situației în care a intervenit reabili</w:t>
      </w:r>
      <w:r>
        <w:rPr>
          <w:rFonts w:eastAsiaTheme="minorHAnsi"/>
        </w:rPr>
        <w:t>tarea;</w:t>
      </w:r>
    </w:p>
    <w:p w14:paraId="605F7F41" w14:textId="570CF0CE" w:rsidR="0068058F" w:rsidRPr="00A52A61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g) nu execută o pedeapsă complementară prin care i</w:t>
      </w:r>
      <w:r>
        <w:rPr>
          <w:rFonts w:eastAsiaTheme="minorHAnsi"/>
        </w:rPr>
        <w:t>-</w:t>
      </w:r>
      <w:r>
        <w:rPr>
          <w:rFonts w:ascii="TimesNewRomanPSMT" w:eastAsiaTheme="minorHAnsi" w:hAnsi="TimesNewRomanPSMT" w:cs="TimesNewRomanPSMT"/>
        </w:rPr>
        <w:t>a fost interzisă exercitarea</w:t>
      </w:r>
      <w:r w:rsidR="00A52A61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dreptului de a ocupa funcția, de a exercita profesia sau meseria ori de a desfășura ac</w:t>
      </w:r>
      <w:r>
        <w:rPr>
          <w:rFonts w:eastAsiaTheme="minorHAnsi"/>
        </w:rPr>
        <w:t>tivitatea de</w:t>
      </w:r>
      <w:r w:rsidR="009E7B96">
        <w:rPr>
          <w:rFonts w:eastAsiaTheme="minorHAnsi"/>
        </w:rPr>
        <w:t xml:space="preserve"> </w:t>
      </w:r>
      <w:r>
        <w:rPr>
          <w:rFonts w:eastAsiaTheme="minorHAnsi"/>
        </w:rPr>
        <w:t>care s-</w:t>
      </w:r>
      <w:r>
        <w:rPr>
          <w:rFonts w:ascii="TimesNewRomanPSMT" w:eastAsiaTheme="minorHAnsi" w:hAnsi="TimesNewRomanPSMT" w:cs="TimesNewRomanPSMT"/>
        </w:rPr>
        <w:t xml:space="preserve">a folosit pentru săvârșirea infracțiunii sau față de aceasta nu </w:t>
      </w:r>
      <w:r>
        <w:rPr>
          <w:rFonts w:eastAsiaTheme="minorHAnsi"/>
        </w:rPr>
        <w:t>s-</w:t>
      </w:r>
      <w:r>
        <w:rPr>
          <w:rFonts w:ascii="TimesNewRomanPSMT" w:eastAsiaTheme="minorHAnsi" w:hAnsi="TimesNewRomanPSMT" w:cs="TimesNewRomanPSMT"/>
        </w:rPr>
        <w:t>a luat măsura de siguranță</w:t>
      </w:r>
      <w:r w:rsidR="009E7B96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a interzicerii ocupării unei funcții sau a exercitări</w:t>
      </w:r>
      <w:r>
        <w:rPr>
          <w:rFonts w:eastAsiaTheme="minorHAnsi"/>
        </w:rPr>
        <w:t>i unei profesii;</w:t>
      </w:r>
    </w:p>
    <w:p w14:paraId="44ADBABE" w14:textId="6A0D3DFB" w:rsidR="0068058F" w:rsidRPr="00424F9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TimesNewRomanPSMT" w:eastAsiaTheme="minorHAnsi" w:hAnsi="TimesNewRomanPSMT" w:cs="TimesNewRomanPSMT"/>
        </w:rPr>
        <w:t>h) nu a comis infracțiunile prevăzute la art. 1 alin. (2) din Legea nr. 1</w:t>
      </w:r>
      <w:r>
        <w:rPr>
          <w:rFonts w:eastAsiaTheme="minorHAnsi"/>
        </w:rPr>
        <w:t>18/2019 privind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Registrul național automatizat cu privire la persoanele care au comis infracțiuni sexuale, de</w:t>
      </w:r>
      <w:r w:rsidR="00424F9F">
        <w:rPr>
          <w:rFonts w:eastAsiaTheme="minorHAnsi"/>
        </w:rPr>
        <w:t xml:space="preserve"> </w:t>
      </w:r>
      <w:r>
        <w:rPr>
          <w:rFonts w:eastAsiaTheme="minorHAnsi"/>
        </w:rPr>
        <w:t xml:space="preserve">exploatare a unor persoane sau asupra minorilor, precum </w:t>
      </w:r>
      <w:r>
        <w:rPr>
          <w:rFonts w:ascii="TimesNewRomanPSMT" w:eastAsiaTheme="minorHAnsi" w:hAnsi="TimesNewRomanPSMT" w:cs="TimesNewRomanPSMT"/>
        </w:rPr>
        <w:t>ș</w:t>
      </w:r>
      <w:r>
        <w:rPr>
          <w:rFonts w:eastAsiaTheme="minorHAnsi"/>
        </w:rPr>
        <w:t>i pentru completarea Legii nr.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76/2008 privind organizarea și funcționarea Sistemului Naț</w:t>
      </w:r>
      <w:r>
        <w:rPr>
          <w:rFonts w:eastAsiaTheme="minorHAnsi"/>
        </w:rPr>
        <w:t>ional de Date Genetice Judiciare,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cu modificările ulterioare, pentru domeniile prevăzute la art. 35 alin. (1) lit. h).</w:t>
      </w:r>
    </w:p>
    <w:p w14:paraId="0F272EB2" w14:textId="0A38384D" w:rsidR="0068058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-BoldMT" w:eastAsiaTheme="minorHAnsi" w:hAnsi="TimesNewRomanPS-BoldMT" w:cs="TimesNewRomanPS-BoldMT"/>
          <w:b/>
          <w:bCs/>
        </w:rPr>
        <w:lastRenderedPageBreak/>
        <w:t xml:space="preserve">Condiţiile specifice </w:t>
      </w:r>
      <w:r>
        <w:rPr>
          <w:rFonts w:ascii="TimesNewRomanPSMT" w:eastAsiaTheme="minorHAnsi" w:hAnsi="TimesNewRomanPSMT" w:cs="TimesNewRomanPSMT"/>
        </w:rPr>
        <w:t>necesare în vederea participării la concurs şi a ocupării funcţiei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contractuale stabilite pe baza atribuțiilor corespunzătoare postului sunt:</w:t>
      </w:r>
    </w:p>
    <w:p w14:paraId="6D371277" w14:textId="77777777" w:rsidR="0068058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SymbolMT" w:eastAsiaTheme="minorHAnsi" w:hAnsi="SymbolMT" w:cs="SymbolMT"/>
        </w:rPr>
        <w:t xml:space="preserve">• </w:t>
      </w:r>
      <w:r>
        <w:rPr>
          <w:rFonts w:eastAsiaTheme="minorHAnsi"/>
        </w:rPr>
        <w:t>Studii: studii superioare;</w:t>
      </w:r>
    </w:p>
    <w:p w14:paraId="74CC5B16" w14:textId="5033EF82" w:rsidR="0068058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 w:rsidRPr="00F60BBE">
        <w:rPr>
          <w:rFonts w:ascii="SymbolMT" w:eastAsiaTheme="minorHAnsi" w:hAnsi="SymbolMT" w:cs="SymbolMT"/>
        </w:rPr>
        <w:t xml:space="preserve">• </w:t>
      </w:r>
      <w:r w:rsidRPr="00F60BBE">
        <w:rPr>
          <w:rFonts w:ascii="TimesNewRomanPSMT" w:eastAsiaTheme="minorHAnsi" w:hAnsi="TimesNewRomanPSMT" w:cs="TimesNewRomanPSMT"/>
        </w:rPr>
        <w:t xml:space="preserve">Vechime minimă în domeniul studiilor: </w:t>
      </w:r>
      <w:r w:rsidR="00F60BBE" w:rsidRPr="00F60BBE">
        <w:rPr>
          <w:rFonts w:ascii="TimesNewRomanPSMT" w:eastAsiaTheme="minorHAnsi" w:hAnsi="TimesNewRomanPSMT" w:cs="TimesNewRomanPSMT"/>
        </w:rPr>
        <w:t>-</w:t>
      </w:r>
    </w:p>
    <w:p w14:paraId="5A2E7D31" w14:textId="77777777" w:rsidR="00424F9F" w:rsidRDefault="00424F9F" w:rsidP="00424F9F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5ECF3E92" w14:textId="77777777" w:rsidR="0068058F" w:rsidRDefault="0068058F" w:rsidP="00424F9F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Pentru înscrierea la concurs candidații vor depune un dosar care va conține</w:t>
      </w:r>
    </w:p>
    <w:p w14:paraId="4FA05050" w14:textId="77777777" w:rsidR="0068058F" w:rsidRDefault="0068058F" w:rsidP="00424F9F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următoarele documente:</w:t>
      </w:r>
    </w:p>
    <w:p w14:paraId="3415D003" w14:textId="55E347BB" w:rsidR="0068058F" w:rsidRPr="00424F9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a) formular de înscriere la concurs, conform modelului prevăzut la anexa nr. 2 a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eastAsiaTheme="minorHAnsi"/>
        </w:rPr>
        <w:t>Regulamentului-</w:t>
      </w:r>
      <w:r>
        <w:rPr>
          <w:rFonts w:ascii="TimesNewRomanPSMT" w:eastAsiaTheme="minorHAnsi" w:hAnsi="TimesNewRomanPSMT" w:cs="TimesNewRomanPSMT"/>
        </w:rPr>
        <w:t>cadru privind organizarea și dezvolt</w:t>
      </w:r>
      <w:r>
        <w:rPr>
          <w:rFonts w:eastAsiaTheme="minorHAnsi"/>
        </w:rPr>
        <w:t>area carierei personalului contractual;</w:t>
      </w:r>
    </w:p>
    <w:p w14:paraId="16511B68" w14:textId="3E8AF923" w:rsidR="0068058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b) copia actului de identitate sau orice alt document care atestă identitatea, potrivit legii,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aflate în termen de valabilitate;</w:t>
      </w:r>
    </w:p>
    <w:p w14:paraId="32C7CE0A" w14:textId="1A03EB9C" w:rsidR="0068058F" w:rsidRPr="00424F9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TimesNewRomanPSMT" w:eastAsiaTheme="minorHAnsi" w:hAnsi="TimesNewRomanPSMT" w:cs="TimesNewRomanPSMT"/>
        </w:rPr>
        <w:t>c) copia certificatului de căsătorie sau a altui document prin care s</w:t>
      </w:r>
      <w:r>
        <w:rPr>
          <w:rFonts w:eastAsiaTheme="minorHAnsi"/>
        </w:rPr>
        <w:t>-a realizat schimbarea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de nume, după caz;</w:t>
      </w:r>
    </w:p>
    <w:p w14:paraId="1C2D247A" w14:textId="70D8B048" w:rsidR="0068058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d) copiile documentelor care atestă nivelul studiilor și ale altor acte care atestă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efectuarea unor specializări, precum și copiile documentelor care atestă îndeplinirea condițiilor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specifice ale postului solicitate de autoritatea sau instituția publică;</w:t>
      </w:r>
    </w:p>
    <w:p w14:paraId="7A78820C" w14:textId="4CF5670C" w:rsidR="0068058F" w:rsidRPr="00424F9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eastAsiaTheme="minorHAnsi"/>
        </w:rPr>
        <w:t>e</w:t>
      </w:r>
      <w:r>
        <w:rPr>
          <w:rFonts w:ascii="TimesNewRomanPSMT" w:eastAsiaTheme="minorHAnsi" w:hAnsi="TimesNewRomanPSMT" w:cs="TimesNewRomanPSMT"/>
        </w:rPr>
        <w:t>) copia carnetului de muncă, a adeverinței eliberate de angajator pentru perioada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lucrată, care să ateste vechimea în muncă și în specialitatea studiilor solicitate pentru ocuparea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eastAsiaTheme="minorHAnsi"/>
        </w:rPr>
        <w:t>postului;</w:t>
      </w:r>
    </w:p>
    <w:p w14:paraId="7C220489" w14:textId="77777777" w:rsidR="0068058F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ascii="TimesNewRomanPSMT" w:eastAsiaTheme="minorHAnsi" w:hAnsi="TimesNewRomanPSMT" w:cs="TimesNewRomanPSMT"/>
        </w:rPr>
        <w:t>f) certificat de cazier judiciar sau, după caz, extrasul de pe ca</w:t>
      </w:r>
      <w:r>
        <w:rPr>
          <w:rFonts w:eastAsiaTheme="minorHAnsi"/>
        </w:rPr>
        <w:t>zierul judiciar;</w:t>
      </w:r>
    </w:p>
    <w:p w14:paraId="279E46CF" w14:textId="77F04F1F" w:rsidR="0068058F" w:rsidRDefault="0068058F" w:rsidP="00424F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</w:rPr>
      </w:pPr>
      <w:r>
        <w:rPr>
          <w:rFonts w:ascii="TimesNewRomanPSMT" w:eastAsiaTheme="minorHAnsi" w:hAnsi="TimesNewRomanPSMT" w:cs="TimesNewRomanPSMT"/>
        </w:rPr>
        <w:t>g) adeverință medicală care să ateste starea de sănătate corespunzătoare, eliberată de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către medicul de familie al candidatului sau de către unitățile sanitare abilitate cu cel mult 6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luni anterior derulării concursului;</w:t>
      </w:r>
    </w:p>
    <w:p w14:paraId="3DF225C3" w14:textId="6F9110EB" w:rsidR="0068058F" w:rsidRPr="00A52A61" w:rsidRDefault="0068058F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h) certificatul de </w:t>
      </w:r>
      <w:r>
        <w:rPr>
          <w:rFonts w:ascii="TimesNewRomanPSMT" w:eastAsiaTheme="minorHAnsi" w:hAnsi="TimesNewRomanPSMT" w:cs="TimesNewRomanPSMT"/>
        </w:rPr>
        <w:t>integritate comportamentală din care să reiasă că nu s</w:t>
      </w:r>
      <w:r>
        <w:rPr>
          <w:rFonts w:eastAsiaTheme="minorHAnsi"/>
        </w:rPr>
        <w:t>-au comis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infracțiuni prevăzute la art. 1 alin. (2) din Legea nr. 118/2019 privind Registrul național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automatizat cu privire la persoanele care au comis infracțiuni sexuale, de exploatare a unor</w:t>
      </w:r>
      <w:r w:rsidR="00424F9F">
        <w:rPr>
          <w:rFonts w:eastAsiaTheme="minorHAnsi"/>
        </w:rPr>
        <w:t xml:space="preserve"> </w:t>
      </w:r>
      <w:r>
        <w:rPr>
          <w:rFonts w:eastAsiaTheme="minorHAnsi"/>
        </w:rPr>
        <w:t>persoa</w:t>
      </w:r>
      <w:r>
        <w:rPr>
          <w:rFonts w:ascii="TimesNewRomanPSMT" w:eastAsiaTheme="minorHAnsi" w:hAnsi="TimesNewRomanPSMT" w:cs="TimesNewRomanPSMT"/>
        </w:rPr>
        <w:t>ne sau asupra minorilor, precum și pentru completarea Legii nr. 76/2008 privind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organizarea și funcționarea Sistemului Național de Date Genetice Judiciare, cu modificările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ulterioare, pentru candidații înscriși pentru posturile din cadrul sistemului de învățământ,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sănătate sau protecție socială, precum și orice entitate publică sau privată a cărei activitate</w:t>
      </w:r>
      <w:r w:rsidR="00424F9F">
        <w:rPr>
          <w:rFonts w:eastAsiaTheme="minorHAnsi"/>
        </w:rPr>
        <w:t xml:space="preserve"> </w:t>
      </w:r>
      <w:r>
        <w:rPr>
          <w:rFonts w:ascii="TimesNewRomanPSMT" w:eastAsiaTheme="minorHAnsi" w:hAnsi="TimesNewRomanPSMT" w:cs="TimesNewRomanPSMT"/>
        </w:rPr>
        <w:t>presupune contactul direct cu copii, persoane în vârstă, persoane cu dizabilități sau alte</w:t>
      </w:r>
      <w:r w:rsidR="00A52A61">
        <w:rPr>
          <w:rFonts w:eastAsiaTheme="minorHAnsi"/>
        </w:rPr>
        <w:t xml:space="preserve"> </w:t>
      </w:r>
      <w:r>
        <w:rPr>
          <w:rFonts w:eastAsiaTheme="minorHAnsi"/>
        </w:rPr>
        <w:t>categorii de persoane vulnerabile ori care presupune examina</w:t>
      </w:r>
      <w:r>
        <w:rPr>
          <w:rFonts w:ascii="TimesNewRomanPSMT" w:eastAsiaTheme="minorHAnsi" w:hAnsi="TimesNewRomanPSMT" w:cs="TimesNewRomanPSMT"/>
        </w:rPr>
        <w:t>rea fizică sau evaluarea</w:t>
      </w:r>
      <w:r w:rsidR="00424F9F">
        <w:rPr>
          <w:rFonts w:ascii="TimesNewRomanPSMT" w:eastAsiaTheme="minorHAnsi" w:hAnsi="TimesNewRomanPSMT" w:cs="TimesNewRomanPSMT"/>
        </w:rPr>
        <w:t xml:space="preserve"> </w:t>
      </w:r>
      <w:r>
        <w:rPr>
          <w:rFonts w:ascii="TimesNewRomanPSMT" w:eastAsiaTheme="minorHAnsi" w:hAnsi="TimesNewRomanPSMT" w:cs="TimesNewRomanPSMT"/>
        </w:rPr>
        <w:t>psihologică a unei persoane;</w:t>
      </w:r>
    </w:p>
    <w:p w14:paraId="34D147F7" w14:textId="0D9F8E52" w:rsidR="003C4758" w:rsidRDefault="0068058F" w:rsidP="00424F9F">
      <w:pPr>
        <w:pStyle w:val="ListParagraph"/>
        <w:tabs>
          <w:tab w:val="center" w:pos="4536"/>
          <w:tab w:val="right" w:pos="9072"/>
        </w:tabs>
        <w:ind w:left="360"/>
        <w:jc w:val="both"/>
        <w:rPr>
          <w:sz w:val="28"/>
          <w:szCs w:val="28"/>
        </w:rPr>
      </w:pPr>
      <w:r>
        <w:rPr>
          <w:rFonts w:eastAsiaTheme="minorHAnsi"/>
        </w:rPr>
        <w:t>i) Curriculum Vitae, model comun european.</w:t>
      </w:r>
    </w:p>
    <w:p w14:paraId="3793ACFF" w14:textId="77777777" w:rsidR="00280107" w:rsidRDefault="00280107" w:rsidP="00280107">
      <w:pPr>
        <w:jc w:val="both"/>
        <w:rPr>
          <w:sz w:val="28"/>
          <w:szCs w:val="28"/>
        </w:rPr>
      </w:pPr>
    </w:p>
    <w:p w14:paraId="1568CE53" w14:textId="77777777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CALENDARUL DE DESFĂȘURARE A CONCURSULUI CE VA FI ORGANIZAT LA</w:t>
      </w:r>
    </w:p>
    <w:p w14:paraId="70BFFD72" w14:textId="6FE5AE9D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>SEDIUL INSTITUȚIEI:</w:t>
      </w:r>
    </w:p>
    <w:p w14:paraId="5968BAB0" w14:textId="21CEE34E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</w:p>
    <w:p w14:paraId="6DDAE412" w14:textId="4D867801" w:rsidR="00F820B8" w:rsidRPr="00F820B8" w:rsidRDefault="00F820B8" w:rsidP="00F820B8">
      <w:pPr>
        <w:rPr>
          <w:rFonts w:ascii="TimesNewRomanPS-BoldMT" w:eastAsiaTheme="minorHAnsi" w:hAnsi="TimesNewRomanPS-BoldMT" w:cs="TimesNewRomanPS-BoldMT"/>
          <w:b/>
          <w:bCs/>
        </w:rPr>
      </w:pPr>
      <w:r w:rsidRPr="00F820B8">
        <w:rPr>
          <w:rFonts w:ascii="TimesNewRomanPS-BoldMT" w:eastAsiaTheme="minorHAnsi" w:hAnsi="TimesNewRomanPS-BoldMT" w:cs="TimesNewRomanPS-BoldMT"/>
          <w:b/>
          <w:bCs/>
        </w:rPr>
        <w:t xml:space="preserve">Perioada de depunere a dosarelor de concurs: </w:t>
      </w:r>
      <w:r>
        <w:rPr>
          <w:rFonts w:ascii="TimesNewRomanPS-BoldMT" w:eastAsiaTheme="minorHAnsi" w:hAnsi="TimesNewRomanPS-BoldMT" w:cs="TimesNewRomanPS-BoldMT"/>
          <w:b/>
          <w:bCs/>
        </w:rPr>
        <w:t>1</w:t>
      </w:r>
      <w:r w:rsidR="000F6775">
        <w:rPr>
          <w:rFonts w:ascii="TimesNewRomanPS-BoldMT" w:eastAsiaTheme="minorHAnsi" w:hAnsi="TimesNewRomanPS-BoldMT" w:cs="TimesNewRomanPS-BoldMT"/>
          <w:b/>
          <w:bCs/>
        </w:rPr>
        <w:t>5</w:t>
      </w:r>
      <w:r w:rsidRPr="00F820B8">
        <w:rPr>
          <w:rFonts w:ascii="TimesNewRomanPS-BoldMT" w:eastAsiaTheme="minorHAnsi" w:hAnsi="TimesNewRomanPS-BoldMT" w:cs="TimesNewRomanPS-BoldMT"/>
          <w:b/>
          <w:bCs/>
        </w:rPr>
        <w:t>.0</w:t>
      </w:r>
      <w:r>
        <w:rPr>
          <w:rFonts w:ascii="TimesNewRomanPS-BoldMT" w:eastAsiaTheme="minorHAnsi" w:hAnsi="TimesNewRomanPS-BoldMT" w:cs="TimesNewRomanPS-BoldMT"/>
          <w:b/>
          <w:bCs/>
        </w:rPr>
        <w:t>6</w:t>
      </w:r>
      <w:r w:rsidRPr="00F820B8">
        <w:rPr>
          <w:rFonts w:ascii="TimesNewRomanPS-BoldMT" w:eastAsiaTheme="minorHAnsi" w:hAnsi="TimesNewRomanPS-BoldMT" w:cs="TimesNewRomanPS-BoldMT"/>
          <w:b/>
          <w:bCs/>
        </w:rPr>
        <w:t>.202</w:t>
      </w:r>
      <w:r>
        <w:rPr>
          <w:rFonts w:ascii="TimesNewRomanPS-BoldMT" w:eastAsiaTheme="minorHAnsi" w:hAnsi="TimesNewRomanPS-BoldMT" w:cs="TimesNewRomanPS-BoldMT"/>
          <w:b/>
          <w:bCs/>
        </w:rPr>
        <w:t>6</w:t>
      </w:r>
      <w:r w:rsidRPr="00F820B8">
        <w:rPr>
          <w:rFonts w:ascii="TimesNewRomanPS-BoldMT" w:eastAsiaTheme="minorHAnsi" w:hAnsi="TimesNewRomanPS-BoldMT" w:cs="TimesNewRomanPS-BoldMT"/>
          <w:b/>
          <w:bCs/>
        </w:rPr>
        <w:t xml:space="preserve"> – </w:t>
      </w:r>
      <w:r>
        <w:rPr>
          <w:rFonts w:ascii="TimesNewRomanPS-BoldMT" w:eastAsiaTheme="minorHAnsi" w:hAnsi="TimesNewRomanPS-BoldMT" w:cs="TimesNewRomanPS-BoldMT"/>
          <w:b/>
          <w:bCs/>
        </w:rPr>
        <w:t>0</w:t>
      </w:r>
      <w:r w:rsidR="000F6775">
        <w:rPr>
          <w:rFonts w:ascii="TimesNewRomanPS-BoldMT" w:eastAsiaTheme="minorHAnsi" w:hAnsi="TimesNewRomanPS-BoldMT" w:cs="TimesNewRomanPS-BoldMT"/>
          <w:b/>
          <w:bCs/>
        </w:rPr>
        <w:t>3</w:t>
      </w:r>
      <w:r w:rsidRPr="00F820B8">
        <w:rPr>
          <w:rFonts w:ascii="TimesNewRomanPS-BoldMT" w:eastAsiaTheme="minorHAnsi" w:hAnsi="TimesNewRomanPS-BoldMT" w:cs="TimesNewRomanPS-BoldMT"/>
          <w:b/>
          <w:bCs/>
        </w:rPr>
        <w:t>.0</w:t>
      </w:r>
      <w:r w:rsidR="0048046C">
        <w:rPr>
          <w:rFonts w:ascii="TimesNewRomanPS-BoldMT" w:eastAsiaTheme="minorHAnsi" w:hAnsi="TimesNewRomanPS-BoldMT" w:cs="TimesNewRomanPS-BoldMT"/>
          <w:b/>
          <w:bCs/>
        </w:rPr>
        <w:t>7</w:t>
      </w:r>
      <w:bookmarkStart w:id="0" w:name="_GoBack"/>
      <w:bookmarkEnd w:id="0"/>
      <w:r w:rsidRPr="00F820B8">
        <w:rPr>
          <w:rFonts w:ascii="TimesNewRomanPS-BoldMT" w:eastAsiaTheme="minorHAnsi" w:hAnsi="TimesNewRomanPS-BoldMT" w:cs="TimesNewRomanPS-BoldMT"/>
          <w:b/>
          <w:bCs/>
        </w:rPr>
        <w:t>.202</w:t>
      </w:r>
      <w:r>
        <w:rPr>
          <w:rFonts w:ascii="TimesNewRomanPS-BoldMT" w:eastAsiaTheme="minorHAnsi" w:hAnsi="TimesNewRomanPS-BoldMT" w:cs="TimesNewRomanPS-BoldMT"/>
          <w:b/>
          <w:bCs/>
        </w:rPr>
        <w:t>6</w:t>
      </w:r>
      <w:r w:rsidRPr="00F820B8">
        <w:rPr>
          <w:rFonts w:ascii="TimesNewRomanPS-BoldMT" w:eastAsiaTheme="minorHAnsi" w:hAnsi="TimesNewRomanPS-BoldMT" w:cs="TimesNewRomanPS-BoldMT"/>
          <w:b/>
          <w:bCs/>
        </w:rPr>
        <w:t xml:space="preserve"> (inclusiv) la secretariatul general al Comunei Mădăraș, județul Harghita, zilnic, de luni până joi între orele 8 – 16, iar vineri între orele 8 – 13. </w:t>
      </w:r>
    </w:p>
    <w:p w14:paraId="18F2FA5C" w14:textId="3C7B58CA" w:rsidR="0068058F" w:rsidRDefault="0068058F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9"/>
        <w:gridCol w:w="6656"/>
        <w:gridCol w:w="2551"/>
      </w:tblGrid>
      <w:tr w:rsidR="0068058F" w14:paraId="1B801DA9" w14:textId="77777777" w:rsidTr="006830DE">
        <w:tc>
          <w:tcPr>
            <w:tcW w:w="569" w:type="dxa"/>
          </w:tcPr>
          <w:p w14:paraId="4FAB5FF4" w14:textId="77777777" w:rsidR="0068058F" w:rsidRDefault="0068058F" w:rsidP="006805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Nr.</w:t>
            </w:r>
          </w:p>
          <w:p w14:paraId="7C8CF558" w14:textId="77777777" w:rsidR="0068058F" w:rsidRDefault="0068058F" w:rsidP="0068058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crt.</w:t>
            </w:r>
          </w:p>
          <w:p w14:paraId="29BF15CB" w14:textId="77777777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</w:p>
        </w:tc>
        <w:tc>
          <w:tcPr>
            <w:tcW w:w="6656" w:type="dxa"/>
          </w:tcPr>
          <w:p w14:paraId="22B3DDAC" w14:textId="3926BC2A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Activităţi</w:t>
            </w:r>
          </w:p>
        </w:tc>
        <w:tc>
          <w:tcPr>
            <w:tcW w:w="2551" w:type="dxa"/>
          </w:tcPr>
          <w:p w14:paraId="1A21A4A1" w14:textId="77777777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Data și ora</w:t>
            </w:r>
          </w:p>
          <w:p w14:paraId="694BC98D" w14:textId="77777777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</w:p>
        </w:tc>
      </w:tr>
      <w:tr w:rsidR="0068058F" w14:paraId="58071A96" w14:textId="77777777" w:rsidTr="006830DE">
        <w:tc>
          <w:tcPr>
            <w:tcW w:w="569" w:type="dxa"/>
          </w:tcPr>
          <w:p w14:paraId="1CFEA467" w14:textId="4CC68C2F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1.</w:t>
            </w:r>
          </w:p>
        </w:tc>
        <w:tc>
          <w:tcPr>
            <w:tcW w:w="6656" w:type="dxa"/>
          </w:tcPr>
          <w:p w14:paraId="6FF5CC3F" w14:textId="0908BB01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MT" w:eastAsiaTheme="minorHAnsi" w:hAnsi="TimesNewRomanPSMT" w:cs="TimesNewRomanPSMT"/>
              </w:rPr>
              <w:t>Publicarea anunțului</w:t>
            </w:r>
          </w:p>
        </w:tc>
        <w:tc>
          <w:tcPr>
            <w:tcW w:w="2551" w:type="dxa"/>
          </w:tcPr>
          <w:p w14:paraId="43A97C01" w14:textId="4B8DFE8F" w:rsidR="0068058F" w:rsidRDefault="009E7B96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1</w:t>
            </w:r>
            <w:r w:rsidR="005B31DF">
              <w:rPr>
                <w:rFonts w:ascii="TimesNewRomanPS-BoldMT" w:eastAsiaTheme="minorHAnsi" w:hAnsi="TimesNewRomanPS-BoldMT" w:cs="TimesNewRomanPS-BoldMT"/>
                <w:b/>
                <w:bCs/>
              </w:rPr>
              <w:t>5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.06.2026</w:t>
            </w:r>
          </w:p>
        </w:tc>
      </w:tr>
      <w:tr w:rsidR="0068058F" w14:paraId="4D1FB7FF" w14:textId="77777777" w:rsidTr="006830DE">
        <w:tc>
          <w:tcPr>
            <w:tcW w:w="569" w:type="dxa"/>
          </w:tcPr>
          <w:p w14:paraId="2393DFBC" w14:textId="674DC263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2.</w:t>
            </w:r>
          </w:p>
        </w:tc>
        <w:tc>
          <w:tcPr>
            <w:tcW w:w="6656" w:type="dxa"/>
          </w:tcPr>
          <w:p w14:paraId="7AFAF0B5" w14:textId="067D0908" w:rsidR="0068058F" w:rsidRPr="00424F9F" w:rsidRDefault="0068058F" w:rsidP="0068058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Depunerea dosarelor de participare la concurs</w:t>
            </w:r>
            <w:r w:rsidR="00424F9F">
              <w:rPr>
                <w:rFonts w:eastAsiaTheme="minorHAnsi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</w:rPr>
              <w:t xml:space="preserve">la adresa: Primăria Comunei </w:t>
            </w:r>
            <w:r w:rsidR="009E7B96">
              <w:rPr>
                <w:rFonts w:ascii="TimesNewRomanPSMT" w:eastAsiaTheme="minorHAnsi" w:hAnsi="TimesNewRomanPSMT" w:cs="TimesNewRomanPSMT"/>
              </w:rPr>
              <w:t>Mădăraș</w:t>
            </w:r>
            <w:r>
              <w:rPr>
                <w:rFonts w:ascii="TimesNewRomanPSMT" w:eastAsiaTheme="minorHAnsi" w:hAnsi="TimesNewRomanPSMT" w:cs="TimesNewRomanPSMT"/>
              </w:rPr>
              <w:t xml:space="preserve">, </w:t>
            </w:r>
            <w:r w:rsidR="009E7B96">
              <w:rPr>
                <w:rFonts w:ascii="TimesNewRomanPSMT" w:eastAsiaTheme="minorHAnsi" w:hAnsi="TimesNewRomanPSMT" w:cs="TimesNewRomanPSMT"/>
              </w:rPr>
              <w:t>Mădăraș, nr. 193</w:t>
            </w:r>
            <w:r>
              <w:rPr>
                <w:rFonts w:ascii="TimesNewRomanPSMT" w:eastAsiaTheme="minorHAnsi" w:hAnsi="TimesNewRomanPSMT" w:cs="TimesNewRomanPSMT"/>
              </w:rPr>
              <w:t xml:space="preserve">, județul </w:t>
            </w:r>
            <w:r w:rsidR="009E7B96">
              <w:rPr>
                <w:rFonts w:ascii="TimesNewRomanPSMT" w:eastAsiaTheme="minorHAnsi" w:hAnsi="TimesNewRomanPSMT" w:cs="TimesNewRomanPSMT"/>
              </w:rPr>
              <w:t>Harghita</w:t>
            </w:r>
          </w:p>
        </w:tc>
        <w:tc>
          <w:tcPr>
            <w:tcW w:w="2551" w:type="dxa"/>
          </w:tcPr>
          <w:p w14:paraId="07F13F8D" w14:textId="28E40A0B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03.07.2026, ora 14:00</w:t>
            </w:r>
          </w:p>
        </w:tc>
      </w:tr>
      <w:tr w:rsidR="0068058F" w14:paraId="0C85AA50" w14:textId="77777777" w:rsidTr="006830DE">
        <w:tc>
          <w:tcPr>
            <w:tcW w:w="569" w:type="dxa"/>
          </w:tcPr>
          <w:p w14:paraId="54E29F2E" w14:textId="3490EC2E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3.</w:t>
            </w:r>
          </w:p>
        </w:tc>
        <w:tc>
          <w:tcPr>
            <w:tcW w:w="6656" w:type="dxa"/>
          </w:tcPr>
          <w:p w14:paraId="150196FB" w14:textId="784F5FCB" w:rsidR="0068058F" w:rsidRPr="006830DE" w:rsidRDefault="0068058F" w:rsidP="0068058F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ascii="TimesNewRomanPSMT" w:eastAsiaTheme="minorHAnsi" w:hAnsi="TimesNewRomanPSMT" w:cs="TimesNewRomanPSMT"/>
              </w:rPr>
              <w:t xml:space="preserve">Selecţia </w:t>
            </w:r>
            <w:r>
              <w:rPr>
                <w:rFonts w:eastAsiaTheme="minorHAnsi"/>
              </w:rPr>
              <w:t xml:space="preserve">dosarelor de </w:t>
            </w:r>
            <w:r>
              <w:rPr>
                <w:rFonts w:ascii="TimesNewRomanPSMT" w:eastAsiaTheme="minorHAnsi" w:hAnsi="TimesNewRomanPSMT" w:cs="TimesNewRomanPSMT"/>
              </w:rPr>
              <w:t xml:space="preserve">către </w:t>
            </w:r>
            <w:r>
              <w:rPr>
                <w:rFonts w:eastAsiaTheme="minorHAnsi"/>
              </w:rPr>
              <w:t>membrii comisiei</w:t>
            </w:r>
            <w:r w:rsidR="00424F9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de concurs</w:t>
            </w:r>
          </w:p>
        </w:tc>
        <w:tc>
          <w:tcPr>
            <w:tcW w:w="2551" w:type="dxa"/>
          </w:tcPr>
          <w:p w14:paraId="7909EAE7" w14:textId="28E45B72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03.07.2026-06.07.2026</w:t>
            </w:r>
          </w:p>
        </w:tc>
      </w:tr>
      <w:tr w:rsidR="0068058F" w14:paraId="20FCFB36" w14:textId="77777777" w:rsidTr="006830DE">
        <w:tc>
          <w:tcPr>
            <w:tcW w:w="569" w:type="dxa"/>
          </w:tcPr>
          <w:p w14:paraId="7EE3856B" w14:textId="621B92C4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lastRenderedPageBreak/>
              <w:t>4.</w:t>
            </w:r>
          </w:p>
        </w:tc>
        <w:tc>
          <w:tcPr>
            <w:tcW w:w="6656" w:type="dxa"/>
          </w:tcPr>
          <w:p w14:paraId="79824936" w14:textId="0EE8E78F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MT" w:eastAsiaTheme="minorHAnsi" w:hAnsi="TimesNewRomanPSMT" w:cs="TimesNewRomanPSMT"/>
              </w:rPr>
              <w:t xml:space="preserve">Afişarea </w:t>
            </w:r>
            <w:r>
              <w:rPr>
                <w:rFonts w:eastAsiaTheme="minorHAnsi"/>
              </w:rPr>
              <w:t xml:space="preserve">rezultatelor </w:t>
            </w:r>
            <w:r>
              <w:rPr>
                <w:rFonts w:ascii="TimesNewRomanPSMT" w:eastAsiaTheme="minorHAnsi" w:hAnsi="TimesNewRomanPSMT" w:cs="TimesNewRomanPSMT"/>
              </w:rPr>
              <w:t xml:space="preserve">selecţiei </w:t>
            </w:r>
            <w:r>
              <w:rPr>
                <w:rFonts w:eastAsiaTheme="minorHAnsi"/>
              </w:rPr>
              <w:t>dosarelor</w:t>
            </w:r>
          </w:p>
        </w:tc>
        <w:tc>
          <w:tcPr>
            <w:tcW w:w="2551" w:type="dxa"/>
          </w:tcPr>
          <w:p w14:paraId="163F99D3" w14:textId="3D91C87B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06.07.2026</w:t>
            </w:r>
            <w:r w:rsidR="00A52A61">
              <w:rPr>
                <w:rFonts w:ascii="TimesNewRomanPS-BoldMT" w:eastAsiaTheme="minorHAnsi" w:hAnsi="TimesNewRomanPS-BoldMT" w:cs="TimesNewRomanPS-BoldMT"/>
                <w:b/>
                <w:bCs/>
              </w:rPr>
              <w:t>, ora 10:00</w:t>
            </w:r>
          </w:p>
        </w:tc>
      </w:tr>
      <w:tr w:rsidR="0068058F" w14:paraId="4CCCBE88" w14:textId="77777777" w:rsidTr="006830DE">
        <w:tc>
          <w:tcPr>
            <w:tcW w:w="569" w:type="dxa"/>
          </w:tcPr>
          <w:p w14:paraId="243E0C01" w14:textId="08475DF9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5.</w:t>
            </w:r>
          </w:p>
        </w:tc>
        <w:tc>
          <w:tcPr>
            <w:tcW w:w="6656" w:type="dxa"/>
          </w:tcPr>
          <w:p w14:paraId="7B5F3D7A" w14:textId="6529CB7E" w:rsidR="0068058F" w:rsidRPr="009E7B96" w:rsidRDefault="0068058F" w:rsidP="0068058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>
              <w:rPr>
                <w:rFonts w:ascii="TimesNewRomanPSMT" w:eastAsiaTheme="minorHAnsi" w:hAnsi="TimesNewRomanPSMT" w:cs="TimesNewRomanPSMT"/>
              </w:rPr>
              <w:t>Depunerea contestaţiilor privind</w:t>
            </w:r>
            <w:r w:rsidR="00424F9F">
              <w:rPr>
                <w:rFonts w:ascii="TimesNewRomanPSMT" w:eastAsiaTheme="minorHAnsi" w:hAnsi="TimesNewRomanPSMT" w:cs="TimesNewRomanPSMT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</w:rPr>
              <w:t xml:space="preserve">rezultatele selecţiei </w:t>
            </w:r>
            <w:r>
              <w:rPr>
                <w:rFonts w:eastAsiaTheme="minorHAnsi"/>
              </w:rPr>
              <w:t>dosarelor</w:t>
            </w:r>
          </w:p>
        </w:tc>
        <w:tc>
          <w:tcPr>
            <w:tcW w:w="2551" w:type="dxa"/>
          </w:tcPr>
          <w:p w14:paraId="0FC67D97" w14:textId="09A22BF1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07.07.2026</w:t>
            </w:r>
            <w:r w:rsidR="00A52A61">
              <w:rPr>
                <w:rFonts w:ascii="TimesNewRomanPS-BoldMT" w:eastAsiaTheme="minorHAnsi" w:hAnsi="TimesNewRomanPS-BoldMT" w:cs="TimesNewRomanPS-BoldMT"/>
                <w:b/>
                <w:bCs/>
              </w:rPr>
              <w:t>, ora 15:00</w:t>
            </w:r>
          </w:p>
        </w:tc>
      </w:tr>
      <w:tr w:rsidR="0068058F" w14:paraId="6AD589FE" w14:textId="77777777" w:rsidTr="006830DE">
        <w:tc>
          <w:tcPr>
            <w:tcW w:w="569" w:type="dxa"/>
          </w:tcPr>
          <w:p w14:paraId="65B6357B" w14:textId="22FB946A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6.</w:t>
            </w:r>
          </w:p>
        </w:tc>
        <w:tc>
          <w:tcPr>
            <w:tcW w:w="6656" w:type="dxa"/>
          </w:tcPr>
          <w:p w14:paraId="1A2E93DE" w14:textId="1B7EA918" w:rsidR="0068058F" w:rsidRPr="009E7B96" w:rsidRDefault="0068058F" w:rsidP="0068058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</w:rPr>
            </w:pPr>
            <w:r>
              <w:rPr>
                <w:rFonts w:ascii="TimesNewRomanPSMT" w:eastAsiaTheme="minorHAnsi" w:hAnsi="TimesNewRomanPSMT" w:cs="TimesNewRomanPSMT"/>
              </w:rPr>
              <w:t xml:space="preserve">Afişarea </w:t>
            </w:r>
            <w:r>
              <w:rPr>
                <w:rFonts w:eastAsiaTheme="minorHAnsi"/>
              </w:rPr>
              <w:t xml:space="preserve">rezultatului </w:t>
            </w:r>
            <w:r>
              <w:rPr>
                <w:rFonts w:ascii="TimesNewRomanPSMT" w:eastAsiaTheme="minorHAnsi" w:hAnsi="TimesNewRomanPSMT" w:cs="TimesNewRomanPSMT"/>
              </w:rPr>
              <w:t>soluţionării contestaţiilor</w:t>
            </w:r>
          </w:p>
        </w:tc>
        <w:tc>
          <w:tcPr>
            <w:tcW w:w="2551" w:type="dxa"/>
          </w:tcPr>
          <w:p w14:paraId="07EB5982" w14:textId="50362FF2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08.07.2026</w:t>
            </w:r>
            <w:r w:rsidR="00A52A61">
              <w:rPr>
                <w:rFonts w:ascii="TimesNewRomanPS-BoldMT" w:eastAsiaTheme="minorHAnsi" w:hAnsi="TimesNewRomanPS-BoldMT" w:cs="TimesNewRomanPS-BoldMT"/>
                <w:b/>
                <w:bCs/>
              </w:rPr>
              <w:t>, ora 16:00</w:t>
            </w:r>
          </w:p>
        </w:tc>
      </w:tr>
      <w:tr w:rsidR="0068058F" w14:paraId="7A75BF6D" w14:textId="77777777" w:rsidTr="006830DE">
        <w:tc>
          <w:tcPr>
            <w:tcW w:w="569" w:type="dxa"/>
          </w:tcPr>
          <w:p w14:paraId="1D1BD734" w14:textId="56B6B997" w:rsidR="0068058F" w:rsidRDefault="0068058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7.</w:t>
            </w:r>
          </w:p>
        </w:tc>
        <w:tc>
          <w:tcPr>
            <w:tcW w:w="6656" w:type="dxa"/>
          </w:tcPr>
          <w:p w14:paraId="501B982B" w14:textId="05EE43C1" w:rsidR="0068058F" w:rsidRDefault="00424F9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MT" w:eastAsiaTheme="minorHAnsi" w:hAnsi="TimesNewRomanPSMT" w:cs="TimesNewRomanPSMT"/>
              </w:rPr>
              <w:t xml:space="preserve">Susţinerea </w:t>
            </w:r>
            <w:r>
              <w:rPr>
                <w:rFonts w:eastAsiaTheme="minorHAnsi"/>
              </w:rPr>
              <w:t>probei scrise</w:t>
            </w:r>
          </w:p>
        </w:tc>
        <w:tc>
          <w:tcPr>
            <w:tcW w:w="2551" w:type="dxa"/>
          </w:tcPr>
          <w:p w14:paraId="4DA97EE4" w14:textId="28B256F2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09.07.2026</w:t>
            </w:r>
            <w:r w:rsidR="00A52A61">
              <w:rPr>
                <w:rFonts w:ascii="TimesNewRomanPS-BoldMT" w:eastAsiaTheme="minorHAnsi" w:hAnsi="TimesNewRomanPS-BoldMT" w:cs="TimesNewRomanPS-BoldMT"/>
                <w:b/>
                <w:bCs/>
              </w:rPr>
              <w:t>, ora 09:00</w:t>
            </w:r>
          </w:p>
        </w:tc>
      </w:tr>
      <w:tr w:rsidR="0068058F" w14:paraId="5B595FC3" w14:textId="77777777" w:rsidTr="006830DE">
        <w:tc>
          <w:tcPr>
            <w:tcW w:w="569" w:type="dxa"/>
          </w:tcPr>
          <w:p w14:paraId="6F43981F" w14:textId="31E781BB" w:rsidR="0068058F" w:rsidRDefault="00424F9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8.</w:t>
            </w:r>
          </w:p>
        </w:tc>
        <w:tc>
          <w:tcPr>
            <w:tcW w:w="6656" w:type="dxa"/>
          </w:tcPr>
          <w:p w14:paraId="0F2FCBEF" w14:textId="404D603E" w:rsidR="0068058F" w:rsidRDefault="00424F9F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MT" w:eastAsiaTheme="minorHAnsi" w:hAnsi="TimesNewRomanPSMT" w:cs="TimesNewRomanPSMT"/>
              </w:rPr>
              <w:t xml:space="preserve">Afişarea </w:t>
            </w:r>
            <w:r>
              <w:rPr>
                <w:rFonts w:eastAsiaTheme="minorHAnsi"/>
              </w:rPr>
              <w:t>rezultatului probei scrise</w:t>
            </w:r>
          </w:p>
        </w:tc>
        <w:tc>
          <w:tcPr>
            <w:tcW w:w="2551" w:type="dxa"/>
          </w:tcPr>
          <w:p w14:paraId="37AF4E3E" w14:textId="5A24F610" w:rsidR="0068058F" w:rsidRDefault="006830DE" w:rsidP="0068058F">
            <w:pPr>
              <w:autoSpaceDE w:val="0"/>
              <w:autoSpaceDN w:val="0"/>
              <w:adjustRightInd w:val="0"/>
              <w:rPr>
                <w:rFonts w:ascii="TimesNewRomanPS-BoldMT" w:eastAsiaTheme="minorHAnsi" w:hAnsi="TimesNewRomanPS-BoldMT" w:cs="TimesNewRomanPS-BoldMT"/>
                <w:b/>
                <w:bCs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</w:rPr>
              <w:t>09.07.2026</w:t>
            </w:r>
            <w:r w:rsidR="00A52A61">
              <w:rPr>
                <w:rFonts w:ascii="TimesNewRomanPS-BoldMT" w:eastAsiaTheme="minorHAnsi" w:hAnsi="TimesNewRomanPS-BoldMT" w:cs="TimesNewRomanPS-BoldMT"/>
                <w:b/>
                <w:bCs/>
              </w:rPr>
              <w:t>, ora 1</w:t>
            </w:r>
            <w:r w:rsidR="00F820B8">
              <w:rPr>
                <w:rFonts w:ascii="TimesNewRomanPS-BoldMT" w:eastAsiaTheme="minorHAnsi" w:hAnsi="TimesNewRomanPS-BoldMT" w:cs="TimesNewRomanPS-BoldMT"/>
                <w:b/>
                <w:bCs/>
              </w:rPr>
              <w:t>4</w:t>
            </w:r>
            <w:r w:rsidR="00A52A61">
              <w:rPr>
                <w:rFonts w:ascii="TimesNewRomanPS-BoldMT" w:eastAsiaTheme="minorHAnsi" w:hAnsi="TimesNewRomanPS-BoldMT" w:cs="TimesNewRomanPS-BoldMT"/>
                <w:b/>
                <w:bCs/>
              </w:rPr>
              <w:t>:00</w:t>
            </w:r>
          </w:p>
        </w:tc>
      </w:tr>
    </w:tbl>
    <w:p w14:paraId="78DCBDF4" w14:textId="23A62AF9" w:rsidR="0068058F" w:rsidRDefault="00DB2E00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  <w:r>
        <w:rPr>
          <w:rFonts w:ascii="TimesNewRomanPS-BoldMT" w:eastAsiaTheme="minorHAnsi" w:hAnsi="TimesNewRomanPS-BoldMT" w:cs="TimesNewRomanPS-BoldMT"/>
          <w:b/>
          <w:bCs/>
        </w:rPr>
        <w:t xml:space="preserve"> Susținerea probei orale va fi conform rezultatul probelor scrise, cu respectarea normelor legale.</w:t>
      </w:r>
    </w:p>
    <w:p w14:paraId="38CB5CDD" w14:textId="77777777" w:rsidR="00DB2E00" w:rsidRDefault="00DB2E00" w:rsidP="006805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</w:rPr>
      </w:pPr>
    </w:p>
    <w:p w14:paraId="3971268B" w14:textId="77777777" w:rsidR="0068058F" w:rsidRDefault="0068058F" w:rsidP="00424F9F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BIBLIOGRAFIA/TEMATICA</w:t>
      </w:r>
    </w:p>
    <w:p w14:paraId="73F2F3DD" w14:textId="4A8268C9" w:rsidR="0016204B" w:rsidRDefault="0068058F" w:rsidP="0016204B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la </w:t>
      </w:r>
      <w:r>
        <w:rPr>
          <w:rFonts w:ascii="TimesNewRomanPS-BoldMT" w:eastAsiaTheme="minorHAnsi" w:hAnsi="TimesNewRomanPS-BoldMT" w:cs="TimesNewRomanPS-BoldMT"/>
          <w:b/>
          <w:bCs/>
        </w:rPr>
        <w:t xml:space="preserve">concursul organizat în vederea ocupării postului vacant de </w:t>
      </w:r>
      <w:r>
        <w:rPr>
          <w:rFonts w:eastAsiaTheme="minorHAnsi"/>
          <w:b/>
          <w:bCs/>
        </w:rPr>
        <w:t>Referent cultural:</w:t>
      </w:r>
    </w:p>
    <w:p w14:paraId="07FAB878" w14:textId="77777777" w:rsidR="0016204B" w:rsidRDefault="0016204B" w:rsidP="0016204B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14:paraId="07906611" w14:textId="258D4F5A" w:rsidR="0016204B" w:rsidRPr="00D56E47" w:rsidRDefault="0016204B" w:rsidP="00D56E47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1.</w:t>
      </w:r>
      <w:r w:rsidRPr="0016204B">
        <w:rPr>
          <w:rFonts w:eastAsiaTheme="minorHAnsi"/>
        </w:rPr>
        <w:tab/>
        <w:t>Constituţia României, republicată</w:t>
      </w:r>
      <w:r w:rsidR="00D56E47">
        <w:rPr>
          <w:rFonts w:eastAsiaTheme="minorHAnsi"/>
          <w:b/>
          <w:bCs/>
        </w:rPr>
        <w:t xml:space="preserve"> </w:t>
      </w:r>
      <w:r w:rsidRPr="0016204B">
        <w:rPr>
          <w:rFonts w:eastAsiaTheme="minorHAnsi"/>
        </w:rPr>
        <w:t>cu tematica: Titlul I - principii generale, Titlul II -drepturile, libertăţile şi îndatoririle fundamentale, Titlul III - autorităţile publice</w:t>
      </w:r>
    </w:p>
    <w:p w14:paraId="49A84928" w14:textId="593A8C6E" w:rsidR="0016204B" w:rsidRPr="0016204B" w:rsidRDefault="0016204B" w:rsidP="0016204B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16204B">
        <w:rPr>
          <w:rFonts w:eastAsiaTheme="minorHAnsi"/>
        </w:rPr>
        <w:t>Ordonanţa Guvernului nr. 137/2000 privind prevenirea şi sancţionarea tuturor formelor de discriminare, republicată, cu modificările şi completările ulterioare cu tematica: Cap. I -principii si definiţii, Cap. II - dispoziţii speciale</w:t>
      </w:r>
    </w:p>
    <w:p w14:paraId="4665FE8E" w14:textId="1A5859FE" w:rsidR="0016204B" w:rsidRPr="0016204B" w:rsidRDefault="0016204B" w:rsidP="0016204B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3. </w:t>
      </w:r>
      <w:r w:rsidRPr="0016204B">
        <w:rPr>
          <w:rFonts w:eastAsiaTheme="minorHAnsi"/>
        </w:rPr>
        <w:t>Legea nr. 202/2002 privind egalitatea de şanse şi de tratament între femei şi bărbaţi, republicată, cu modificările şi completările ulterioare</w:t>
      </w:r>
      <w:r w:rsidR="00D56E47">
        <w:rPr>
          <w:rFonts w:eastAsiaTheme="minorHAnsi"/>
        </w:rPr>
        <w:t xml:space="preserve"> </w:t>
      </w:r>
      <w:r w:rsidRPr="0016204B">
        <w:rPr>
          <w:rFonts w:eastAsiaTheme="minorHAnsi"/>
        </w:rPr>
        <w:t>cu tematica: Cap. II - egalitatea de şanse şi de tratament între femei si bărbaţi în domeniul muncii Cap. III- egalitatea de şanse şi de tratament în ceea ce priveşte accesul la educaţie, la sănătate, la cultura şi la informare</w:t>
      </w:r>
    </w:p>
    <w:p w14:paraId="737A5EF9" w14:textId="54DEB816" w:rsidR="0068058F" w:rsidRPr="00424F9F" w:rsidRDefault="0016204B" w:rsidP="0016204B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4. </w:t>
      </w:r>
      <w:r w:rsidRPr="0016204B">
        <w:rPr>
          <w:rFonts w:eastAsiaTheme="minorHAnsi"/>
        </w:rPr>
        <w:t>Titlul I şi II ale părţii a VI-a din Ordonanţa de urgenţă a Guvernului nr. 57/2019, cu modificările şi completările ulterioare</w:t>
      </w:r>
      <w:r w:rsidR="00D56E47">
        <w:rPr>
          <w:rFonts w:eastAsiaTheme="minorHAnsi"/>
        </w:rPr>
        <w:t xml:space="preserve"> </w:t>
      </w:r>
      <w:r w:rsidRPr="0016204B">
        <w:rPr>
          <w:rFonts w:eastAsiaTheme="minorHAnsi"/>
        </w:rPr>
        <w:t xml:space="preserve">cu tematica: Titlul I -dispoziţii generale, Titlul II - statutul funcţionarilor publici Cap. I - dispoziţii generale Cap. II- clasificarea funcţiilor publice, Categoria de funcţionari publici Cap. V- drepturi si îndatoriri Cap.VI- cariera funcţionarilor publici. </w:t>
      </w:r>
      <w:r w:rsidR="0068058F" w:rsidRPr="00424F9F">
        <w:rPr>
          <w:rFonts w:eastAsiaTheme="minorHAnsi"/>
        </w:rPr>
        <w:t>2. Legea nr. 53/2003 privind Codul muncii, cu modificările și completările ulterioare;</w:t>
      </w:r>
    </w:p>
    <w:p w14:paraId="17B02FC3" w14:textId="0B062378" w:rsidR="0068058F" w:rsidRPr="00424F9F" w:rsidRDefault="0016204B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5. </w:t>
      </w:r>
      <w:r w:rsidR="0068058F" w:rsidRPr="00424F9F">
        <w:rPr>
          <w:rFonts w:eastAsiaTheme="minorHAnsi"/>
        </w:rPr>
        <w:t xml:space="preserve"> O.U.G. nr. 118/2006 privind înfiinţarea, organizarea şi desfăşurarea activităţii</w:t>
      </w:r>
      <w:r w:rsidR="00424F9F" w:rsidRPr="00424F9F">
        <w:rPr>
          <w:rFonts w:eastAsiaTheme="minorHAnsi"/>
        </w:rPr>
        <w:t xml:space="preserve"> </w:t>
      </w:r>
      <w:r w:rsidR="0068058F" w:rsidRPr="00424F9F">
        <w:rPr>
          <w:rFonts w:eastAsiaTheme="minorHAnsi"/>
        </w:rPr>
        <w:t>aşezămintelor culturale;</w:t>
      </w:r>
    </w:p>
    <w:p w14:paraId="73D30503" w14:textId="123974F6" w:rsidR="0068058F" w:rsidRPr="00424F9F" w:rsidRDefault="0016204B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6</w:t>
      </w:r>
      <w:r w:rsidR="0068058F" w:rsidRPr="00424F9F">
        <w:rPr>
          <w:rFonts w:eastAsiaTheme="minorHAnsi"/>
        </w:rPr>
        <w:t>. Ordinul nr. 2193/2004 pentru aprobarea regulamentelor-cadru de organizare şi</w:t>
      </w:r>
      <w:r w:rsidR="00424F9F" w:rsidRPr="00424F9F">
        <w:rPr>
          <w:rFonts w:eastAsiaTheme="minorHAnsi"/>
        </w:rPr>
        <w:t xml:space="preserve"> </w:t>
      </w:r>
      <w:r w:rsidR="0068058F" w:rsidRPr="00424F9F">
        <w:rPr>
          <w:rFonts w:eastAsiaTheme="minorHAnsi"/>
        </w:rPr>
        <w:t>funcţionare a aşezămintelor culturale;</w:t>
      </w:r>
    </w:p>
    <w:p w14:paraId="61E04046" w14:textId="1CDB9951" w:rsidR="0068058F" w:rsidRPr="00424F9F" w:rsidRDefault="0016204B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7</w:t>
      </w:r>
      <w:r w:rsidR="0068058F" w:rsidRPr="00424F9F">
        <w:rPr>
          <w:rFonts w:eastAsiaTheme="minorHAnsi"/>
        </w:rPr>
        <w:t>. Ordinul 471/1990 pentru aprobarea Normelor cu privire la organizarea spectacolelor,</w:t>
      </w:r>
      <w:r w:rsidR="00424F9F" w:rsidRPr="00424F9F">
        <w:rPr>
          <w:rFonts w:eastAsiaTheme="minorHAnsi"/>
        </w:rPr>
        <w:t xml:space="preserve"> </w:t>
      </w:r>
      <w:r w:rsidR="0068058F" w:rsidRPr="00424F9F">
        <w:rPr>
          <w:rFonts w:eastAsiaTheme="minorHAnsi"/>
        </w:rPr>
        <w:t>concertelor, a altor activităţi artistice şi distractive la care se percep tarife de intrare;</w:t>
      </w:r>
    </w:p>
    <w:p w14:paraId="13F31681" w14:textId="13FCFBB6" w:rsidR="0068058F" w:rsidRPr="00424F9F" w:rsidRDefault="0016204B" w:rsidP="00424F9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>8</w:t>
      </w:r>
      <w:r w:rsidR="0068058F" w:rsidRPr="00424F9F">
        <w:rPr>
          <w:rFonts w:eastAsiaTheme="minorHAnsi"/>
        </w:rPr>
        <w:t>. Legea nr. 422/2001 privind protejarea monumentelor istorice, cu modificările și</w:t>
      </w:r>
      <w:r w:rsidR="00424F9F" w:rsidRPr="00424F9F">
        <w:rPr>
          <w:rFonts w:eastAsiaTheme="minorHAnsi"/>
        </w:rPr>
        <w:t xml:space="preserve"> </w:t>
      </w:r>
      <w:r w:rsidR="0068058F" w:rsidRPr="00424F9F">
        <w:rPr>
          <w:rFonts w:eastAsiaTheme="minorHAnsi"/>
        </w:rPr>
        <w:t>completările ulterioare.</w:t>
      </w:r>
    </w:p>
    <w:p w14:paraId="2D68FE2A" w14:textId="6D5E17A3" w:rsidR="006E54BE" w:rsidRPr="00D56E47" w:rsidRDefault="0068058F" w:rsidP="00D56E47">
      <w:pPr>
        <w:autoSpaceDE w:val="0"/>
        <w:autoSpaceDN w:val="0"/>
        <w:adjustRightInd w:val="0"/>
        <w:jc w:val="both"/>
        <w:rPr>
          <w:rFonts w:eastAsiaTheme="minorHAnsi"/>
        </w:rPr>
      </w:pPr>
      <w:r w:rsidRPr="00424F9F">
        <w:rPr>
          <w:rFonts w:eastAsiaTheme="minorHAnsi"/>
        </w:rPr>
        <w:t>Informații suplimentare se pot obține la telefon: 07</w:t>
      </w:r>
      <w:r w:rsidR="00424F9F" w:rsidRPr="00424F9F">
        <w:rPr>
          <w:rFonts w:eastAsiaTheme="minorHAnsi"/>
        </w:rPr>
        <w:t>41652388</w:t>
      </w:r>
      <w:r w:rsidRPr="00424F9F">
        <w:rPr>
          <w:rFonts w:eastAsiaTheme="minorHAnsi"/>
        </w:rPr>
        <w:t>, la adresa de e-mail</w:t>
      </w:r>
      <w:r w:rsidR="00424F9F" w:rsidRPr="00424F9F">
        <w:rPr>
          <w:rFonts w:eastAsiaTheme="minorHAnsi"/>
        </w:rPr>
        <w:t xml:space="preserve"> </w:t>
      </w:r>
      <w:hyperlink r:id="rId5" w:history="1">
        <w:r w:rsidR="00424F9F" w:rsidRPr="00424F9F">
          <w:rPr>
            <w:rStyle w:val="Hyperlink"/>
            <w:rFonts w:eastAsiaTheme="minorHAnsi"/>
          </w:rPr>
          <w:t>csikmadaras@gmail.com</w:t>
        </w:r>
      </w:hyperlink>
      <w:r w:rsidR="00424F9F" w:rsidRPr="00424F9F">
        <w:rPr>
          <w:rFonts w:eastAsiaTheme="minorHAnsi"/>
        </w:rPr>
        <w:t xml:space="preserve"> </w:t>
      </w:r>
      <w:r w:rsidRPr="00424F9F">
        <w:rPr>
          <w:rFonts w:eastAsiaTheme="minorHAnsi"/>
        </w:rPr>
        <w:t>și pe website: www.c</w:t>
      </w:r>
      <w:r w:rsidR="00424F9F" w:rsidRPr="00424F9F">
        <w:rPr>
          <w:rFonts w:eastAsiaTheme="minorHAnsi"/>
        </w:rPr>
        <w:t>sikmadaras</w:t>
      </w:r>
      <w:r w:rsidRPr="00424F9F">
        <w:rPr>
          <w:rFonts w:eastAsiaTheme="minorHAnsi"/>
        </w:rPr>
        <w:t xml:space="preserve">.ro, persoană de contact: </w:t>
      </w:r>
      <w:r w:rsidR="00424F9F" w:rsidRPr="00424F9F">
        <w:rPr>
          <w:rFonts w:eastAsiaTheme="minorHAnsi"/>
          <w:lang w:val="hu-HU"/>
        </w:rPr>
        <w:t>Balázs Imola</w:t>
      </w:r>
      <w:r w:rsidRPr="00424F9F">
        <w:rPr>
          <w:rFonts w:eastAsiaTheme="minorHAnsi"/>
        </w:rPr>
        <w:t>, având funcția de consilier</w:t>
      </w:r>
      <w:r w:rsidR="00424F9F" w:rsidRPr="00424F9F">
        <w:rPr>
          <w:rFonts w:eastAsiaTheme="minorHAnsi"/>
        </w:rPr>
        <w:t>.</w:t>
      </w:r>
    </w:p>
    <w:p w14:paraId="71148251" w14:textId="77777777" w:rsidR="006E54BE" w:rsidRDefault="006E54BE" w:rsidP="006E54BE">
      <w:pPr>
        <w:rPr>
          <w:b/>
          <w:sz w:val="28"/>
          <w:szCs w:val="28"/>
        </w:rPr>
      </w:pPr>
    </w:p>
    <w:p w14:paraId="583388B5" w14:textId="77777777" w:rsidR="006E54BE" w:rsidRPr="006E54BE" w:rsidRDefault="006E54BE" w:rsidP="006E54BE">
      <w:pPr>
        <w:jc w:val="center"/>
        <w:rPr>
          <w:sz w:val="28"/>
          <w:szCs w:val="28"/>
        </w:rPr>
      </w:pPr>
    </w:p>
    <w:p w14:paraId="4C107812" w14:textId="77777777" w:rsidR="006E54BE" w:rsidRPr="006830DE" w:rsidRDefault="006E54BE" w:rsidP="006E54BE">
      <w:pPr>
        <w:jc w:val="center"/>
      </w:pPr>
      <w:r w:rsidRPr="006830DE">
        <w:t>Primar,</w:t>
      </w:r>
    </w:p>
    <w:p w14:paraId="2EDB2F18" w14:textId="77777777" w:rsidR="006E54BE" w:rsidRPr="006830DE" w:rsidRDefault="006E54BE" w:rsidP="006E54BE">
      <w:pPr>
        <w:jc w:val="center"/>
      </w:pPr>
      <w:r w:rsidRPr="006830DE">
        <w:t>Péter Dávid</w:t>
      </w:r>
    </w:p>
    <w:p w14:paraId="197E5BF6" w14:textId="77777777" w:rsidR="006E54BE" w:rsidRPr="006E54BE" w:rsidRDefault="006E54BE" w:rsidP="006E54BE">
      <w:pPr>
        <w:jc w:val="center"/>
        <w:rPr>
          <w:sz w:val="28"/>
          <w:szCs w:val="28"/>
        </w:rPr>
      </w:pPr>
    </w:p>
    <w:sectPr w:rsidR="006E54BE" w:rsidRPr="006E54BE" w:rsidSect="006830DE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898"/>
    <w:multiLevelType w:val="hybridMultilevel"/>
    <w:tmpl w:val="3922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10EF"/>
    <w:multiLevelType w:val="hybridMultilevel"/>
    <w:tmpl w:val="A596EEC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F1207"/>
    <w:multiLevelType w:val="hybridMultilevel"/>
    <w:tmpl w:val="D2C680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12F79"/>
    <w:multiLevelType w:val="hybridMultilevel"/>
    <w:tmpl w:val="FB822F20"/>
    <w:lvl w:ilvl="0" w:tplc="77E4D37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B0601"/>
    <w:multiLevelType w:val="hybridMultilevel"/>
    <w:tmpl w:val="9D5E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1C1C"/>
    <w:multiLevelType w:val="hybridMultilevel"/>
    <w:tmpl w:val="2362E52C"/>
    <w:lvl w:ilvl="0" w:tplc="9426E4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CD0"/>
    <w:multiLevelType w:val="hybridMultilevel"/>
    <w:tmpl w:val="A4A01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D2"/>
    <w:rsid w:val="00026429"/>
    <w:rsid w:val="00026F61"/>
    <w:rsid w:val="00052203"/>
    <w:rsid w:val="0007119B"/>
    <w:rsid w:val="000F6775"/>
    <w:rsid w:val="00102F90"/>
    <w:rsid w:val="00120774"/>
    <w:rsid w:val="00160749"/>
    <w:rsid w:val="0016204B"/>
    <w:rsid w:val="001A20DE"/>
    <w:rsid w:val="001F231B"/>
    <w:rsid w:val="00280107"/>
    <w:rsid w:val="002F6F0A"/>
    <w:rsid w:val="003A42D2"/>
    <w:rsid w:val="003C4758"/>
    <w:rsid w:val="00424F9F"/>
    <w:rsid w:val="00466A4D"/>
    <w:rsid w:val="0048046C"/>
    <w:rsid w:val="00485A32"/>
    <w:rsid w:val="00502681"/>
    <w:rsid w:val="00515DE2"/>
    <w:rsid w:val="00594D54"/>
    <w:rsid w:val="0059577A"/>
    <w:rsid w:val="005B31DF"/>
    <w:rsid w:val="0068058F"/>
    <w:rsid w:val="006830DE"/>
    <w:rsid w:val="006E00C6"/>
    <w:rsid w:val="006E54BE"/>
    <w:rsid w:val="00726188"/>
    <w:rsid w:val="007B768B"/>
    <w:rsid w:val="0087022D"/>
    <w:rsid w:val="008A6885"/>
    <w:rsid w:val="008E42BA"/>
    <w:rsid w:val="009123A8"/>
    <w:rsid w:val="00920236"/>
    <w:rsid w:val="009803D6"/>
    <w:rsid w:val="009E7B96"/>
    <w:rsid w:val="00A025B4"/>
    <w:rsid w:val="00A52A61"/>
    <w:rsid w:val="00A76554"/>
    <w:rsid w:val="00B71E24"/>
    <w:rsid w:val="00C21D88"/>
    <w:rsid w:val="00C25534"/>
    <w:rsid w:val="00C51E2B"/>
    <w:rsid w:val="00C77B7C"/>
    <w:rsid w:val="00CB4D9C"/>
    <w:rsid w:val="00CB6A21"/>
    <w:rsid w:val="00CD17BB"/>
    <w:rsid w:val="00D174F3"/>
    <w:rsid w:val="00D56E47"/>
    <w:rsid w:val="00DB2E00"/>
    <w:rsid w:val="00EB6347"/>
    <w:rsid w:val="00F565A6"/>
    <w:rsid w:val="00F60BBE"/>
    <w:rsid w:val="00F820B8"/>
    <w:rsid w:val="00FD510F"/>
    <w:rsid w:val="00FE56D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837A"/>
  <w15:chartTrackingRefBased/>
  <w15:docId w15:val="{AEDE75EA-2156-4BE4-8BE0-8D64BD3F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2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022D"/>
    <w:pPr>
      <w:ind w:left="720"/>
      <w:contextualSpacing/>
    </w:pPr>
  </w:style>
  <w:style w:type="paragraph" w:styleId="NoSpacing">
    <w:name w:val="No Spacing"/>
    <w:uiPriority w:val="1"/>
    <w:qFormat/>
    <w:rsid w:val="008702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F565A6"/>
    <w:pPr>
      <w:jc w:val="both"/>
    </w:pPr>
    <w:rPr>
      <w:rFonts w:eastAsia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F565A6"/>
    <w:rPr>
      <w:rFonts w:ascii="Times New Roman" w:eastAsia="Times New Roman" w:hAnsi="Times New Roman" w:cs="Times New Roman"/>
      <w:b/>
      <w:sz w:val="28"/>
      <w:szCs w:val="20"/>
      <w:lang w:val="ro-RO"/>
    </w:rPr>
  </w:style>
  <w:style w:type="table" w:styleId="TableGrid">
    <w:name w:val="Table Grid"/>
    <w:basedOn w:val="TableNormal"/>
    <w:uiPriority w:val="59"/>
    <w:rsid w:val="0068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kmadar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1256</Words>
  <Characters>7286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</cp:lastModifiedBy>
  <cp:revision>8</cp:revision>
  <cp:lastPrinted>2026-06-15T10:02:00Z</cp:lastPrinted>
  <dcterms:created xsi:type="dcterms:W3CDTF">2026-06-12T09:09:00Z</dcterms:created>
  <dcterms:modified xsi:type="dcterms:W3CDTF">2026-06-15T10:28:00Z</dcterms:modified>
</cp:coreProperties>
</file>